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Kongres Best of Online Marketing 2018, czyli co łączy rock, UX, Social Media i Złote Tarasy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 i 11 października w Warszawie odbyło się niezwykłe wydarzenie – Kongres Best Of Online Marketing. Tegoroczna 18. edycja była wyjątkowa zarówno pod względem programu, jak i rockowej oprawy. Trwała dwa dni i była wypełniona prezentacjami oraz warsztatami prowadzonymi przez najlepszych ekspertów z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Otwierająca prezentacja Marcina Maja wprowadziła nas w krainę strategii promocji i reklamy online. Ekspert w zakresie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marketingu perswazyjnego</w:t>
      </w:r>
      <w:r>
        <w:rPr>
          <w:rFonts w:ascii="calibri" w:hAnsi="calibri" w:eastAsia="calibri" w:cs="calibri"/>
          <w:sz w:val="24"/>
          <w:szCs w:val="24"/>
        </w:rPr>
        <w:t xml:space="preserve"> odpowiedział na pytanie: „Jak skutecznie wpłynąć na decyzje zakupowe klienta?” Zaprezentował interesujące przykłady strategii stosowanych przez duże marki oraz zapowiedział zmiany, jakie czekają nas w 2019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na kongresowej scenie w Złotych Tarasach pojawiła się Julia Izmałkowa, która omówiła aktualne zagadnienia związane z </w:t>
      </w:r>
      <w:r>
        <w:rPr>
          <w:rFonts w:ascii="calibri" w:hAnsi="calibri" w:eastAsia="calibri" w:cs="calibri"/>
          <w:sz w:val="24"/>
          <w:szCs w:val="24"/>
          <w:b/>
        </w:rPr>
        <w:t xml:space="preserve">influencer marketingiem</w:t>
      </w:r>
      <w:r>
        <w:rPr>
          <w:rFonts w:ascii="calibri" w:hAnsi="calibri" w:eastAsia="calibri" w:cs="calibri"/>
          <w:sz w:val="24"/>
          <w:szCs w:val="24"/>
        </w:rPr>
        <w:t xml:space="preserve">, pokazała jak korzystać ze współpracy z influencerami, by wykorzystać w pełni potencjał tego kanału marketingowego oraz jak ustrzec się błędów.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Występujący po niej, Michał Sadowski skupił się na skutecznym zdobywaniu i utrzymywaniu </w:t>
      </w:r>
      <w:r>
        <w:rPr>
          <w:rFonts w:ascii="calibri" w:hAnsi="calibri" w:eastAsia="calibri" w:cs="calibri"/>
          <w:sz w:val="24"/>
          <w:szCs w:val="24"/>
          <w:b/>
        </w:rPr>
        <w:t xml:space="preserve">lojalności klientów</w:t>
      </w:r>
      <w:r>
        <w:rPr>
          <w:rFonts w:ascii="calibri" w:hAnsi="calibri" w:eastAsia="calibri" w:cs="calibri"/>
          <w:sz w:val="24"/>
          <w:szCs w:val="24"/>
        </w:rPr>
        <w:t xml:space="preserve">. Udzielił praktycznych wskazówek dotyczących budowania zaufania oraz mocnego brandu.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 sposób stworzyć wzorcowy </w:t>
      </w:r>
      <w:r>
        <w:rPr>
          <w:rFonts w:ascii="calibri" w:hAnsi="calibri" w:eastAsia="calibri" w:cs="calibri"/>
          <w:sz w:val="24"/>
          <w:szCs w:val="24"/>
          <w:b/>
        </w:rPr>
        <w:t xml:space="preserve">plan marketingowy</w:t>
      </w:r>
      <w:r>
        <w:rPr>
          <w:rFonts w:ascii="calibri" w:hAnsi="calibri" w:eastAsia="calibri" w:cs="calibri"/>
          <w:sz w:val="24"/>
          <w:szCs w:val="24"/>
        </w:rPr>
        <w:t xml:space="preserve"> uwzględniając wytyczne na 2019 rok, wyjaśnił Artur Maciorowski, szkoleniowiec e-marketingu, Redaktor Prowadzący magazynu Online Marketing.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</w:t>
      </w:r>
      <w:r>
        <w:rPr>
          <w:rFonts w:ascii="calibri" w:hAnsi="calibri" w:eastAsia="calibri" w:cs="calibri"/>
          <w:sz w:val="24"/>
          <w:szCs w:val="24"/>
          <w:b/>
        </w:rPr>
        <w:t xml:space="preserve">Social selling</w:t>
      </w:r>
      <w:r>
        <w:rPr>
          <w:rFonts w:ascii="calibri" w:hAnsi="calibri" w:eastAsia="calibri" w:cs="calibri"/>
          <w:sz w:val="24"/>
          <w:szCs w:val="24"/>
        </w:rPr>
        <w:t xml:space="preserve"> krok po kroku przeprowadził nas Artur Jabłoński - Specjalista w zakresie content marketingu. Pomógł nam odkryć sekrety skutecznej sprzedaży w mediach społecznościowych w sektorze B2B i B2C oraz nauczył sztuki dostosowywania narzędzi i kanałów dystrybucji do wybranych grup docelowych.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świat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 Automation</w:t>
      </w:r>
      <w:r>
        <w:rPr>
          <w:rFonts w:ascii="calibri" w:hAnsi="calibri" w:eastAsia="calibri" w:cs="calibri"/>
          <w:sz w:val="24"/>
          <w:szCs w:val="24"/>
        </w:rPr>
        <w:t xml:space="preserve"> jego wad i zalet, korzyści i zagrożeń wprowadził słuchaczy Łukasz Kosuniak. W interesujący sposób pokazał, jak można wykorzystać automatyzację marketingu do zwiększenia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Tkaczyk, ekspert w zakresie budowania marki w sieci, postawił pytanie „Jak zbudować </w:t>
      </w:r>
      <w:r>
        <w:rPr>
          <w:rFonts w:ascii="calibri" w:hAnsi="calibri" w:eastAsia="calibri" w:cs="calibri"/>
          <w:sz w:val="24"/>
          <w:szCs w:val="24"/>
          <w:b/>
        </w:rPr>
        <w:t xml:space="preserve">silną markę</w:t>
      </w:r>
      <w:r>
        <w:rPr>
          <w:rFonts w:ascii="calibri" w:hAnsi="calibri" w:eastAsia="calibri" w:cs="calibri"/>
          <w:sz w:val="24"/>
          <w:szCs w:val="24"/>
        </w:rPr>
        <w:t xml:space="preserve"> w Internecie?”. Odpowiedzi udzielił na wybranych przykładach skutecznych praktyk, przekazując rekomendacje dla marketerów oraz właścicieli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zajmująca prelekcja Barbary Stawarz-Garcia dotyczyła twórczych sposobów planowania i przeprowadzania kampanii </w:t>
      </w:r>
      <w:r>
        <w:rPr>
          <w:rFonts w:ascii="calibri" w:hAnsi="calibri" w:eastAsia="calibri" w:cs="calibri"/>
          <w:sz w:val="24"/>
          <w:szCs w:val="24"/>
          <w:b/>
        </w:rPr>
        <w:t xml:space="preserve">content marketingowych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ostatni swoją prezentację przedstawił Igor Farafanow z UX Ninja. Podzielił się on swoją wiedzą z zakresu projektowania użytecznych stron pod kątem User Experience.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 października był dniem przejścia na praktyczną stronę mocy </w:t>
      </w:r>
      <w:r>
        <w:rPr>
          <w:rFonts w:ascii="calibri" w:hAnsi="calibri" w:eastAsia="calibri" w:cs="calibri"/>
          <w:sz w:val="24"/>
          <w:szCs w:val="24"/>
          <w:b/>
        </w:rPr>
        <w:t xml:space="preserve">online marketingu</w:t>
      </w:r>
      <w:r>
        <w:rPr>
          <w:rFonts w:ascii="calibri" w:hAnsi="calibri" w:eastAsia="calibri" w:cs="calibri"/>
          <w:sz w:val="24"/>
          <w:szCs w:val="24"/>
        </w:rPr>
        <w:t xml:space="preserve">. W programie równolegle zaplanowane były dwa warsztaty. Na pierwszym z nich Franciszek Georgiew przedstawił tajniki sprzedaży na </w:t>
      </w:r>
      <w:r>
        <w:rPr>
          <w:rFonts w:ascii="calibri" w:hAnsi="calibri" w:eastAsia="calibri" w:cs="calibri"/>
          <w:sz w:val="24"/>
          <w:szCs w:val="24"/>
          <w:b/>
        </w:rPr>
        <w:t xml:space="preserve">Facebooku oraz Instagramie</w:t>
      </w:r>
      <w:r>
        <w:rPr>
          <w:rFonts w:ascii="calibri" w:hAnsi="calibri" w:eastAsia="calibri" w:cs="calibri"/>
          <w:sz w:val="24"/>
          <w:szCs w:val="24"/>
        </w:rPr>
        <w:t xml:space="preserve">. Atrakcyjne zajęcia, pełne pouczających przykładów pokazały, w jaki sposób tworzyć i monitorować reklamy w Social Mediach. Alternatywą dla uczestników było szkolenie z </w:t>
      </w:r>
      <w:r>
        <w:rPr>
          <w:rFonts w:ascii="calibri" w:hAnsi="calibri" w:eastAsia="calibri" w:cs="calibri"/>
          <w:sz w:val="24"/>
          <w:szCs w:val="24"/>
          <w:b/>
        </w:rPr>
        <w:t xml:space="preserve">Influencer marketingu</w:t>
      </w:r>
      <w:r>
        <w:rPr>
          <w:rFonts w:ascii="calibri" w:hAnsi="calibri" w:eastAsia="calibri" w:cs="calibri"/>
          <w:sz w:val="24"/>
          <w:szCs w:val="24"/>
        </w:rPr>
        <w:t xml:space="preserve"> i marketingu rekomendacji prowadzone przez Kamila Bolka,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Patryka Brzozowskiego oraz Magdalenę Urbaniak. Prelegenci opowiadali o tym, jak korzystać z Influencerów i w jaki sposób inwestować w Influencer Marketing, aby uzyskać jak największą korzyść.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12.30 do 13.55 branżowe sekrety </w:t>
      </w:r>
      <w:r>
        <w:rPr>
          <w:rFonts w:ascii="calibri" w:hAnsi="calibri" w:eastAsia="calibri" w:cs="calibri"/>
          <w:sz w:val="24"/>
          <w:szCs w:val="24"/>
          <w:b/>
        </w:rPr>
        <w:t xml:space="preserve">e-mail marketingu</w:t>
      </w:r>
      <w:r>
        <w:rPr>
          <w:rFonts w:ascii="calibri" w:hAnsi="calibri" w:eastAsia="calibri" w:cs="calibri"/>
          <w:sz w:val="24"/>
          <w:szCs w:val="24"/>
        </w:rPr>
        <w:t xml:space="preserve"> ujawniał Artur Maciorowski, demaskując wady i zalety systemów mailingowych.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Wideomarketing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Storytelling</w:t>
      </w:r>
      <w:r>
        <w:rPr>
          <w:rFonts w:ascii="calibri" w:hAnsi="calibri" w:eastAsia="calibri" w:cs="calibri"/>
          <w:sz w:val="24"/>
          <w:szCs w:val="24"/>
        </w:rPr>
        <w:t xml:space="preserve"> nie ma już przed nami tajemnic dzięki Magdalenie i Bartłomiejowi Daniłoś. Ten znakomity duet przedstawił najnowsze trendy wideo w social mediach, a także sprawdzone rozwiązania oraz porady dotyczące contentu, Godne uwagi były również poruszane zagadnienia związane z reklamą i pozycjonowaniem na platformie You 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pasjonatów </w:t>
      </w:r>
      <w:r>
        <w:rPr>
          <w:rFonts w:ascii="calibri" w:hAnsi="calibri" w:eastAsia="calibri" w:cs="calibri"/>
          <w:sz w:val="24"/>
          <w:szCs w:val="24"/>
          <w:b/>
        </w:rPr>
        <w:t xml:space="preserve">AdWords</w:t>
      </w:r>
      <w:r>
        <w:rPr>
          <w:rFonts w:ascii="calibri" w:hAnsi="calibri" w:eastAsia="calibri" w:cs="calibri"/>
          <w:sz w:val="24"/>
          <w:szCs w:val="24"/>
        </w:rPr>
        <w:t xml:space="preserve"> niewątpliwą atrakcją były warsztaty prowadzone przez Krzysztofa Marca i Karola Dziedzica W drugiej Sali Złotych Tarasów Szymon Słowik i Damian Sałkowski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omówili kulisy </w:t>
      </w:r>
      <w:r>
        <w:rPr>
          <w:rFonts w:ascii="calibri" w:hAnsi="calibri" w:eastAsia="calibri" w:cs="calibri"/>
          <w:sz w:val="24"/>
          <w:szCs w:val="24"/>
          <w:b/>
        </w:rPr>
        <w:t xml:space="preserve">pozycjonowania</w:t>
      </w:r>
      <w:r>
        <w:rPr>
          <w:rFonts w:ascii="calibri" w:hAnsi="calibri" w:eastAsia="calibri" w:cs="calibri"/>
          <w:sz w:val="24"/>
          <w:szCs w:val="24"/>
        </w:rPr>
        <w:t xml:space="preserve"> wzbogacone inspirującymi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case studies</w:t>
      </w:r>
      <w:r>
        <w:rPr>
          <w:rFonts w:ascii="calibri" w:hAnsi="calibri" w:eastAsia="calibri" w:cs="calibri"/>
          <w:sz w:val="24"/>
          <w:szCs w:val="24"/>
        </w:rPr>
        <w:t xml:space="preserve"> działających już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Znaczenie online marketingu jest niepodważalne w dzisiejszym świecie. Jak jednak przekuć działania w sukces, nauczył nas kongres wyjątkowo bogaty w wartościowe treści i doświadczenia.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2026-10-23T11:41:37+02:00</dcterms:created>
  <dcterms:modified xsi:type="dcterms:W3CDTF">2026-10-23T11:41:37+02:00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