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Sushi, Sushiko i Sushi Factory w portfolio Agencji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już dawno przestało być w Polsce daniem egzotycznym i śmiało wkroczyło na nasze stoły, zarówno zamawiane z restauracji na wynos, jak i kupowane w supermarketach. Idealne rozwiązanie dla smakoszy tej potrawy oferuje wiodący w Polsce producent japońskiego przysmaku, Sushi Factory, z którym Agencja Brandingowa Tango współpracuje już od kilku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Agencji na początku współpracy było zaprojektowanie opakowań do linii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Premium Sushi 4 You, zawierającej kilkanaście zestawów sushi. Cel to stworzenie nowego wizerunku marki</w:t>
      </w:r>
    </w:p>
    <w:p>
      <w:r>
        <w:rPr>
          <w:rFonts w:ascii="calibri" w:hAnsi="calibri" w:eastAsia="calibri" w:cs="calibri"/>
          <w:sz w:val="24"/>
          <w:szCs w:val="24"/>
        </w:rPr>
        <w:t xml:space="preserve"> z silnie uwidocznionym logo i nowoczesnym designem opierającym się na tradycyjnej japońskiej skromności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oszczędności formy. Kolor czarny wydał nam się odpowiedni dla uzyskania spójności linii i podkreślenia uwidocznionych w dużym oknie kolorystycznych kompozycji, różnych dla poszczególnych zestawów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Sushi Factory przed Agencją Tango pojawiły się kolejne wyzwania. Spod naszej ręki wyszedł brand hero – samuraj Sushiko, spełniający funkcję edukacyjną, przybliżający konsumentowi tajniki i ciekawostki kuchni azjatyckiej.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Nasz klient wprowadził na rynek między innymi dwie nowe marki kategorii food to go: </w:t>
      </w:r>
    </w:p>
    <w:p>
      <w:r>
        <w:rPr>
          <w:rFonts w:ascii="calibri" w:hAnsi="calibri" w:eastAsia="calibri" w:cs="calibri"/>
          <w:sz w:val="24"/>
          <w:szCs w:val="24"/>
        </w:rPr>
        <w:t xml:space="preserve">Origini 4 you i Wrap 4 you. Linia opakowań Wrap 4 you to całkiem nowa kreacja komunikująca się z młodszym odbiorcą. Agencja postawiła na oryginalną grafikę nawiązującą do japońskich kreskówek. Zróżnicowana kolorystyka poszczególnych opakowań umożliwia łatwy wybór smaku wrapa. Całość wygląda bardzo atrakcyjnie i ułatwia identyfikację produktu na półce.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2026-02-25T03:46:49+01:00</dcterms:created>
  <dcterms:modified xsi:type="dcterms:W3CDTF">2026-02-25T03:46:49+01:00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